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color w:val="2f5496"/>
          <w:sz w:val="32"/>
          <w:szCs w:val="32"/>
          <w:rtl w:val="0"/>
        </w:rPr>
        <w:t xml:space="preserve">VIŠE VREMENA ZA KUPOVINU U LIDLU: NOVO RADNO VREME PRODAVNICA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Kompanija Lidl Srbija od 1. marta uvodi novo radno vreme prodavnica širom Srbije. Ova odluka predstavlja prvu veću izmenu režima rada od ulaska kompanije na domaće tržište 2018. godi</w:t>
      </w:r>
      <w:r w:rsidDel="00000000" w:rsidR="00000000" w:rsidRPr="00000000">
        <w:rPr>
          <w:b w:val="1"/>
          <w:bCs w:val="1"/>
          <w:rtl w:val="0"/>
        </w:rPr>
        <w:t xml:space="preserve">ne i </w:t>
      </w:r>
      <w:r w:rsidDel="00000000" w:rsidR="00000000" w:rsidRPr="00000000">
        <w:rPr>
          <w:b w:val="1"/>
          <w:bCs w:val="1"/>
          <w:rtl w:val="0"/>
        </w:rPr>
        <w:t xml:space="preserve">to sa ciljem da kupovina bude dodatno prilagođena svakodnevnim navikama i tempu života potrošača. </w:t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U skladu sa novim radnim vremenom, Lidl prodavnice će raditi od ponedeljka do subote od 07:30 do 21:00 ili 22:00, dok će nedeljom radno vreme biti od 08:00 do 21:00 ili 22:00, u zavisnosti od lokacije. Izuzetak su dve prodavnice u Beogradu koje će imati drugačije radno vreme od ostalih prodavnica - u Ulici Save Maškovića 4, na Trošarini i na adresi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Astrid Lindgren 19, pri Ava šoping parku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  <w:t xml:space="preserve">Ovom promenom Lidl Srbija želi da svoje usluge i asortiman učini još dostupnijim, omogućavajući potrošačima više fleksibilnosti, bilo da kupovinu obavljaju u ranim jutarnjim časovima, nakon radnog vremena ili tokom vikenda.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i w:val="1"/>
          <w:iCs w:val="1"/>
          <w:rtl w:val="0"/>
        </w:rPr>
        <w:t xml:space="preserve">„Naš prioritet je da kupovinu učinimo još jednostavnijom i dostupnijom. </w:t>
      </w:r>
      <w:r w:rsidDel="00000000" w:rsidR="00000000" w:rsidRPr="00000000">
        <w:rPr>
          <w:i w:val="1"/>
          <w:iCs w:val="1"/>
          <w:rtl w:val="0"/>
        </w:rPr>
        <w:t xml:space="preserve">Pomeranjem početka radnog vremena najvećeg broja prodavnica na 7:30 časova, </w:t>
      </w:r>
      <w:r w:rsidDel="00000000" w:rsidR="00000000" w:rsidRPr="00000000">
        <w:rPr>
          <w:i w:val="1"/>
          <w:iCs w:val="1"/>
          <w:rtl w:val="0"/>
        </w:rPr>
        <w:t xml:space="preserve">omogućavamo našim potrošačima da dan započnu kupovinom svežeg hleba, peciva i ostalih potrepština bez žurbe”, objašnjava Marija Kojčić ispred sektora Corporate Affairs kompanije Lidl</w:t>
      </w:r>
      <w:r w:rsidDel="00000000" w:rsidR="00000000" w:rsidRPr="00000000">
        <w:rPr>
          <w:rtl w:val="0"/>
        </w:rPr>
        <w:t xml:space="preserve"> Srbija.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Obaveštenja o novim radnim vremenima za sve prodavnice biće dostu</w:t>
      </w:r>
      <w:r w:rsidDel="00000000" w:rsidR="00000000" w:rsidRPr="00000000">
        <w:rPr>
          <w:rtl w:val="0"/>
        </w:rPr>
        <w:t xml:space="preserve">pna</w:t>
      </w:r>
      <w:r w:rsidDel="00000000" w:rsidR="00000000" w:rsidRPr="00000000">
        <w:rPr>
          <w:rtl w:val="0"/>
        </w:rPr>
        <w:t xml:space="preserve"> od 1. marta na zvaničnom sajtu kompanije, na linku: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Lidlove prodavnice u Srbiji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Kao i do sada, Lidl Srbija ostaje posvećen tome da potrošačima širom zemlje obezbedi pouzdan i praktičan izbor proizvoda, uz jasno postavljen standard - visok kvalitet i niske cene svakog dana. Upravo ova kombinacija dostupnosti, stabilne ponude i cenovne pristupačnosti čini Lidl važnim partnerom u svakodnevnoj kupovini velikog broja domaćinstava širom Srbije.</w:t>
      </w:r>
    </w:p>
    <w:p w:rsidR="00000000" w:rsidDel="00000000" w:rsidP="00000000" w:rsidRDefault="00000000" w:rsidRPr="00000000" w14:paraId="00000008">
      <w:pPr>
        <w:tabs>
          <w:tab w:val="left" w:leader="none" w:pos="6651"/>
        </w:tabs>
        <w:spacing w:after="160" w:line="256" w:lineRule="auto"/>
        <w:jc w:val="both"/>
        <w:rPr/>
      </w:pPr>
      <w:r w:rsidDel="00000000" w:rsidR="00000000" w:rsidRPr="00000000">
        <w:rPr>
          <w:b w:val="1"/>
          <w:bCs w:val="1"/>
          <w:color w:val="44546a"/>
          <w:rtl w:val="0"/>
        </w:rPr>
        <w:t xml:space="preserve">O Lidlu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120" w:line="240" w:lineRule="auto"/>
        <w:jc w:val="both"/>
        <w:rPr/>
      </w:pPr>
      <w:r w:rsidDel="00000000" w:rsidR="00000000" w:rsidRPr="00000000">
        <w:rPr>
          <w:rtl w:val="0"/>
        </w:rPr>
        <w:t xml:space="preserve">Kompanija Lidl, kao deo nemačke Švarc grupe (Schwarz Gruppe), jedan je od vodećih prehrambenih trgovinskih lanaca u Nemačkoj i Evropi. Sa oko 12.600 prodavnica i više od 230 distributivnih i logističkih centara u 31 zemlji, broji ukupno više od 382.400 zaposlenih širom sveta. Jednostavnost i usmerenost na procese određuju svakodnevne aktivnosti u prodavnicama, regionalnim distributivnim centrima i nacionalnoj centrali Lidla. Istovremeno, Lidl kroz svoje aktivnosti preuzima odgovornost za ljude, društvo i planetu. Za Lidl, održivost znači svaki dan iznova ispunjavati svoje obećanje o kvalitetu. Učinak, poštovanje, poverenje, čvrsto na zemlji i pripadnost Lidlove su korporativne vrednosti koje su srce korporativne kulture i oblikuju svakodnevno poslovanje čineći osnovu uspeha.  Kompanija Lidl je u 2024. fiskalnoj godini ostvarila prodaju od 132,1 milijarde evra, vrednujući najbolji odnos cene i kvaliteta za svoje potrošače, dok su ostale kompanije u sastavu Švarc grupe zabeležile ukupni prihod od 175,4 milijarde evra u istom periodu.</w:t>
      </w:r>
    </w:p>
    <w:p w:rsidR="00000000" w:rsidDel="00000000" w:rsidP="00000000" w:rsidRDefault="00000000" w:rsidRPr="00000000" w14:paraId="0000000A">
      <w:pPr>
        <w:spacing w:before="120" w:line="240" w:lineRule="auto"/>
        <w:jc w:val="both"/>
        <w:rPr>
          <w:b w:val="1"/>
          <w:bCs w:val="1"/>
        </w:rPr>
      </w:pPr>
      <w:r w:rsidDel="00000000" w:rsidR="00000000" w:rsidRPr="00000000">
        <w:rPr>
          <w:rtl w:val="0"/>
        </w:rPr>
        <w:t xml:space="preserve">Lidl je u Srbiji svoje prve prodavnice otvorio u oktobru 2018. godine i trenutno ima 84 prodavnice u 49 gradova širom zemlje. Ima dugoročne planove sa ciljem da potrošačima širom Srbije ponudi jedinstveno iskustvo kupovine i najbolji odnos cene i kvaliteta, po čemu je prepoznat u svetu. Na osnovu sertifikovanja od strane Top Employers Institute za najboljeg poslodavca, Lidl je nosilac sertifikata „Top Employer Serbia“ petu godinu zaredom i „Top Employer Europe” osmu godinu zaredom.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120" w:line="240" w:lineRule="auto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Kontakt za medije:</w:t>
      </w:r>
    </w:p>
    <w:p w:rsidR="00000000" w:rsidDel="00000000" w:rsidP="00000000" w:rsidRDefault="00000000" w:rsidRPr="00000000" w14:paraId="0000000C">
      <w:pPr>
        <w:spacing w:before="120" w:line="240" w:lineRule="auto"/>
        <w:jc w:val="both"/>
        <w:rPr/>
      </w:pPr>
      <w:r w:rsidDel="00000000" w:rsidR="00000000" w:rsidRPr="00000000">
        <w:rPr>
          <w:rtl w:val="0"/>
        </w:rPr>
        <w:t xml:space="preserve">Tamara Ivankovic, Represent, Email: </w:t>
      </w:r>
      <w:hyperlink r:id="rId8">
        <w:r w:rsidDel="00000000" w:rsidR="00000000" w:rsidRPr="00000000">
          <w:rPr>
            <w:color w:val="0563c1"/>
            <w:u w:val="single"/>
            <w:rtl w:val="0"/>
          </w:rPr>
          <w:t xml:space="preserve">tamara.ivankovic@represent.rs</w:t>
        </w:r>
      </w:hyperlink>
      <w:r w:rsidDel="00000000" w:rsidR="00000000" w:rsidRPr="00000000">
        <w:rPr>
          <w:rtl w:val="0"/>
        </w:rPr>
        <w:t xml:space="preserve">; Mob: +381 63 384 047</w:t>
      </w:r>
    </w:p>
    <w:p w:rsidR="00000000" w:rsidDel="00000000" w:rsidP="00000000" w:rsidRDefault="00000000" w:rsidRPr="00000000" w14:paraId="0000000D">
      <w:pPr>
        <w:spacing w:before="120" w:line="240" w:lineRule="auto"/>
        <w:jc w:val="both"/>
        <w:rPr/>
      </w:pPr>
      <w:r w:rsidDel="00000000" w:rsidR="00000000" w:rsidRPr="00000000">
        <w:rPr>
          <w:rtl w:val="0"/>
        </w:rPr>
        <w:t xml:space="preserve">Đorđe Odavić, Represent Communications, Email: </w:t>
      </w:r>
      <w:hyperlink r:id="rId9">
        <w:r w:rsidDel="00000000" w:rsidR="00000000" w:rsidRPr="00000000">
          <w:rPr>
            <w:color w:val="0563c1"/>
            <w:u w:val="single"/>
            <w:rtl w:val="0"/>
          </w:rPr>
          <w:t xml:space="preserve">djordje.odavic@represent.rs</w:t>
        </w:r>
      </w:hyperlink>
      <w:r w:rsidDel="00000000" w:rsidR="00000000" w:rsidRPr="00000000">
        <w:rPr>
          <w:rtl w:val="0"/>
        </w:rPr>
        <w:t xml:space="preserve">; Mob: +381 62 154 21 58</w:t>
      </w:r>
    </w:p>
    <w:p w:rsidR="00000000" w:rsidDel="00000000" w:rsidP="00000000" w:rsidRDefault="00000000" w:rsidRPr="00000000" w14:paraId="0000000E">
      <w:pPr>
        <w:spacing w:before="120" w:line="240" w:lineRule="auto"/>
        <w:jc w:val="both"/>
        <w:rPr/>
      </w:pPr>
      <w:r w:rsidDel="00000000" w:rsidR="00000000" w:rsidRPr="00000000">
        <w:rPr>
          <w:rtl w:val="0"/>
        </w:rPr>
        <w:t xml:space="preserve">Tijana Đorđević, Represent, Email: </w:t>
      </w:r>
      <w:hyperlink r:id="rId10">
        <w:r w:rsidDel="00000000" w:rsidR="00000000" w:rsidRPr="00000000">
          <w:rPr>
            <w:color w:val="0563c1"/>
            <w:u w:val="single"/>
            <w:rtl w:val="0"/>
          </w:rPr>
          <w:t xml:space="preserve">tijana.djordjevic@represent.rs</w:t>
        </w:r>
      </w:hyperlink>
      <w:r w:rsidDel="00000000" w:rsidR="00000000" w:rsidRPr="00000000">
        <w:rPr>
          <w:rtl w:val="0"/>
        </w:rPr>
        <w:t xml:space="preserve">; Mob: +381 64 94 88 833</w:t>
      </w:r>
    </w:p>
    <w:p w:rsidR="00000000" w:rsidDel="00000000" w:rsidP="00000000" w:rsidRDefault="00000000" w:rsidRPr="00000000" w14:paraId="0000000F">
      <w:pPr>
        <w:spacing w:before="120" w:line="240" w:lineRule="auto"/>
        <w:jc w:val="both"/>
        <w:rPr/>
      </w:pPr>
      <w:r w:rsidDel="00000000" w:rsidR="00000000" w:rsidRPr="00000000">
        <w:rPr>
          <w:rtl w:val="0"/>
        </w:rPr>
        <w:t xml:space="preserve">Jasmina Stakić, Represent, Email: </w:t>
      </w:r>
      <w:hyperlink r:id="rId11">
        <w:r w:rsidDel="00000000" w:rsidR="00000000" w:rsidRPr="00000000">
          <w:rPr>
            <w:color w:val="0563c1"/>
            <w:u w:val="single"/>
            <w:rtl w:val="0"/>
          </w:rPr>
          <w:t xml:space="preserve">jasmina.stakic@represent.rs</w:t>
        </w:r>
      </w:hyperlink>
      <w:r w:rsidDel="00000000" w:rsidR="00000000" w:rsidRPr="00000000">
        <w:rPr>
          <w:rtl w:val="0"/>
        </w:rPr>
        <w:t xml:space="preserve">; Mob: +381 69 2980 839</w:t>
      </w:r>
    </w:p>
    <w:p w:rsidR="00000000" w:rsidDel="00000000" w:rsidP="00000000" w:rsidRDefault="00000000" w:rsidRPr="00000000" w14:paraId="00000010">
      <w:pPr>
        <w:spacing w:before="120" w:line="240" w:lineRule="auto"/>
        <w:jc w:val="both"/>
        <w:rPr/>
      </w:pPr>
      <w:hyperlink r:id="rId12">
        <w:r w:rsidDel="00000000" w:rsidR="00000000" w:rsidRPr="00000000">
          <w:rPr>
            <w:color w:val="0563c1"/>
            <w:u w:val="single"/>
            <w:rtl w:val="0"/>
          </w:rPr>
          <w:t xml:space="preserve">press@lidl.rs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120" w:line="240" w:lineRule="auto"/>
        <w:jc w:val="both"/>
        <w:rPr/>
      </w:pPr>
      <w:hyperlink r:id="rId13">
        <w:r w:rsidDel="00000000" w:rsidR="00000000" w:rsidRPr="00000000">
          <w:rPr>
            <w:color w:val="0563c1"/>
            <w:u w:val="single"/>
            <w:rtl w:val="0"/>
          </w:rPr>
          <w:t xml:space="preserve">www.lidl.rs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120" w:line="240" w:lineRule="auto"/>
        <w:jc w:val="both"/>
        <w:rPr/>
      </w:pPr>
      <w:hyperlink r:id="rId14">
        <w:r w:rsidDel="00000000" w:rsidR="00000000" w:rsidRPr="00000000">
          <w:rPr>
            <w:color w:val="0563c1"/>
            <w:u w:val="single"/>
            <w:rtl w:val="0"/>
          </w:rPr>
          <w:t xml:space="preserve">Media centar 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120" w:line="240" w:lineRule="auto"/>
        <w:jc w:val="both"/>
        <w:rPr>
          <w:u w:val="single"/>
        </w:rPr>
      </w:pPr>
      <w:hyperlink r:id="rId15">
        <w:r w:rsidDel="00000000" w:rsidR="00000000" w:rsidRPr="00000000">
          <w:rPr>
            <w:color w:val="0563c1"/>
            <w:u w:val="single"/>
            <w:rtl w:val="0"/>
          </w:rPr>
          <w:t xml:space="preserve">Instagram Lidl Srbija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6" w:type="default"/>
      <w:headerReference r:id="rId17" w:type="first"/>
      <w:footerReference r:id="rId18" w:type="default"/>
      <w:footerReference r:id="rId19" w:type="first"/>
      <w:pgSz w:h="16838" w:w="11906" w:orient="portrait"/>
      <w:pgMar w:bottom="1701" w:top="3119" w:left="1418" w:right="1418" w:header="907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righ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bCs w:val="1"/>
        <w:i w:val="0"/>
        <w:iCs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  <w:rtl w:val="0"/>
      </w:rPr>
      <w:t xml:space="preserve"> | </w:t>
    </w:r>
    <w:r w:rsidDel="00000000" w:rsidR="00000000" w:rsidRPr="00000000">
      <w:rPr>
        <w:rFonts w:ascii="Calibri" w:cs="Calibri" w:eastAsia="Calibri" w:hAnsi="Calibri"/>
        <w:b w:val="1"/>
        <w:bCs w:val="1"/>
        <w:i w:val="0"/>
        <w:iCs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-3171</wp:posOffset>
              </wp:positionH>
              <wp:positionV relativeFrom="paragraph">
                <wp:posOffset>-495296</wp:posOffset>
              </wp:positionV>
              <wp:extent cx="0" cy="12700"/>
              <wp:effectExtent b="0" l="0" r="0" t="0"/>
              <wp:wrapNone/>
              <wp:docPr id="176977703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64370" y="378000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3F7B"/>
                        </a:solidFill>
                        <a:prstDash val="solid"/>
                        <a:miter lim="8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-3171</wp:posOffset>
              </wp:positionH>
              <wp:positionV relativeFrom="paragraph">
                <wp:posOffset>-495296</wp:posOffset>
              </wp:positionV>
              <wp:extent cx="0" cy="12700"/>
              <wp:effectExtent b="0" l="0" r="0" t="0"/>
              <wp:wrapNone/>
              <wp:docPr id="176977703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-4761</wp:posOffset>
              </wp:positionH>
              <wp:positionV relativeFrom="paragraph">
                <wp:posOffset>9813607</wp:posOffset>
              </wp:positionV>
              <wp:extent cx="5772787" cy="476253"/>
              <wp:effectExtent b="0" l="0" r="0" t="0"/>
              <wp:wrapNone/>
              <wp:docPr id="1769777034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2464369" y="3546636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2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Lidl Srbija · Korporativne komunikacije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20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Prva južna radna 3 · 22330 Nova Pazova · Srbija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20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-4761</wp:posOffset>
              </wp:positionH>
              <wp:positionV relativeFrom="paragraph">
                <wp:posOffset>9813607</wp:posOffset>
              </wp:positionV>
              <wp:extent cx="5772787" cy="476253"/>
              <wp:effectExtent b="0" l="0" r="0" t="0"/>
              <wp:wrapNone/>
              <wp:docPr id="1769777034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72787" cy="47625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righ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bCs w:val="1"/>
        <w:i w:val="0"/>
        <w:iCs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  <w:rtl w:val="0"/>
      </w:rPr>
      <w:t xml:space="preserve"> | </w:t>
    </w:r>
    <w:r w:rsidDel="00000000" w:rsidR="00000000" w:rsidRPr="00000000">
      <w:rPr>
        <w:rFonts w:ascii="Calibri" w:cs="Calibri" w:eastAsia="Calibri" w:hAnsi="Calibri"/>
        <w:b w:val="1"/>
        <w:bCs w:val="1"/>
        <w:i w:val="0"/>
        <w:iCs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-495296</wp:posOffset>
              </wp:positionV>
              <wp:extent cx="0" cy="12700"/>
              <wp:effectExtent b="0" l="0" r="0" t="0"/>
              <wp:wrapNone/>
              <wp:docPr id="1769777038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223068" y="378000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3F7B"/>
                        </a:solidFill>
                        <a:prstDash val="solid"/>
                        <a:miter lim="8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-495296</wp:posOffset>
              </wp:positionV>
              <wp:extent cx="0" cy="12700"/>
              <wp:effectExtent b="0" l="0" r="0" t="0"/>
              <wp:wrapNone/>
              <wp:docPr id="1769777038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2855</wp:posOffset>
              </wp:positionH>
              <wp:positionV relativeFrom="paragraph">
                <wp:posOffset>9807262</wp:posOffset>
              </wp:positionV>
              <wp:extent cx="5772787" cy="573408"/>
              <wp:effectExtent b="0" l="0" r="0" t="0"/>
              <wp:wrapNone/>
              <wp:docPr id="1769777035" name=""/>
              <a:graphic>
                <a:graphicData uri="http://schemas.microsoft.com/office/word/2010/wordprocessingShape">
                  <wps:wsp>
                    <wps:cNvSpPr/>
                    <wps:cNvPr id="6" name="Shape 6"/>
                    <wps:spPr>
                      <a:xfrm>
                        <a:off x="2464369" y="3498059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2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Lidl Srbija · Korporativne komunikacije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20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Prva južna radna 3 · 22330 Nova Pazova · Srbija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20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2855</wp:posOffset>
              </wp:positionH>
              <wp:positionV relativeFrom="paragraph">
                <wp:posOffset>9807262</wp:posOffset>
              </wp:positionV>
              <wp:extent cx="5772787" cy="573408"/>
              <wp:effectExtent b="0" l="0" r="0" t="0"/>
              <wp:wrapNone/>
              <wp:docPr id="1769777035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72787" cy="57340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4975030</wp:posOffset>
          </wp:positionH>
          <wp:positionV relativeFrom="paragraph">
            <wp:posOffset>-170370</wp:posOffset>
          </wp:positionV>
          <wp:extent cx="785003" cy="785003"/>
          <wp:effectExtent b="0" l="0" r="0" t="0"/>
          <wp:wrapNone/>
          <wp:docPr descr="LIDL.jpg" id="1769777041" name="image1.jpg"/>
          <a:graphic>
            <a:graphicData uri="http://schemas.openxmlformats.org/drawingml/2006/picture">
              <pic:pic>
                <pic:nvPicPr>
                  <pic:cNvPr descr="LIDL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-12059</wp:posOffset>
              </wp:positionH>
              <wp:positionV relativeFrom="paragraph">
                <wp:posOffset>659762</wp:posOffset>
              </wp:positionV>
              <wp:extent cx="1271" cy="12700"/>
              <wp:effectExtent b="0" l="0" r="0" t="0"/>
              <wp:wrapNone/>
              <wp:docPr id="1769777031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60877" y="3779365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3F7B"/>
                        </a:solidFill>
                        <a:prstDash val="solid"/>
                        <a:miter lim="8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-12059</wp:posOffset>
              </wp:positionH>
              <wp:positionV relativeFrom="paragraph">
                <wp:posOffset>659762</wp:posOffset>
              </wp:positionV>
              <wp:extent cx="1271" cy="12700"/>
              <wp:effectExtent b="0" l="0" r="0" t="0"/>
              <wp:wrapNone/>
              <wp:docPr id="176977703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1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-20004</wp:posOffset>
              </wp:positionH>
              <wp:positionV relativeFrom="paragraph">
                <wp:posOffset>752160</wp:posOffset>
              </wp:positionV>
              <wp:extent cx="4984117" cy="502286"/>
              <wp:effectExtent b="0" l="0" r="0" t="0"/>
              <wp:wrapNone/>
              <wp:docPr id="1769777039" name=""/>
              <a:graphic>
                <a:graphicData uri="http://schemas.microsoft.com/office/word/2010/wordprocessingShape">
                  <wps:wsp>
                    <wps:cNvSpPr/>
                    <wps:cNvPr id="10" name="Shape 10"/>
                    <wps:spPr>
                      <a:xfrm>
                        <a:off x="2858704" y="353362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20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44546a"/>
                              <w:sz w:val="38"/>
                              <w:vertAlign w:val="baseline"/>
                            </w:rPr>
                            <w:t xml:space="preserve">SAOPŠTENJE ZA MEDIJE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-20004</wp:posOffset>
              </wp:positionH>
              <wp:positionV relativeFrom="paragraph">
                <wp:posOffset>752160</wp:posOffset>
              </wp:positionV>
              <wp:extent cx="4984117" cy="502286"/>
              <wp:effectExtent b="0" l="0" r="0" t="0"/>
              <wp:wrapNone/>
              <wp:docPr id="1769777039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984117" cy="50228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-4761</wp:posOffset>
              </wp:positionH>
              <wp:positionV relativeFrom="page">
                <wp:posOffset>761048</wp:posOffset>
              </wp:positionV>
              <wp:extent cx="5013963" cy="502286"/>
              <wp:effectExtent b="0" l="0" r="0" t="0"/>
              <wp:wrapNone/>
              <wp:docPr id="176977703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2843781" y="353362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20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44546a"/>
                              <w:sz w:val="38"/>
                              <w:vertAlign w:val="baseline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-4761</wp:posOffset>
              </wp:positionH>
              <wp:positionV relativeFrom="page">
                <wp:posOffset>761048</wp:posOffset>
              </wp:positionV>
              <wp:extent cx="5013963" cy="502286"/>
              <wp:effectExtent b="0" l="0" r="0" t="0"/>
              <wp:wrapNone/>
              <wp:docPr id="176977703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013963" cy="50228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5015868</wp:posOffset>
          </wp:positionH>
          <wp:positionV relativeFrom="paragraph">
            <wp:posOffset>-152402</wp:posOffset>
          </wp:positionV>
          <wp:extent cx="758823" cy="758823"/>
          <wp:effectExtent b="0" l="0" r="0" t="0"/>
          <wp:wrapNone/>
          <wp:docPr descr="LIDL.jpg" id="1769777040" name="image1.jpg"/>
          <a:graphic>
            <a:graphicData uri="http://schemas.openxmlformats.org/drawingml/2006/picture">
              <pic:pic>
                <pic:nvPicPr>
                  <pic:cNvPr descr="LIDL.jpg"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7617</wp:posOffset>
              </wp:positionH>
              <wp:positionV relativeFrom="paragraph">
                <wp:posOffset>672463</wp:posOffset>
              </wp:positionV>
              <wp:extent cx="0" cy="12700"/>
              <wp:effectExtent b="0" l="0" r="0" t="0"/>
              <wp:wrapNone/>
              <wp:docPr id="1769777036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223704" y="378000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3F7B"/>
                        </a:solidFill>
                        <a:prstDash val="solid"/>
                        <a:miter lim="8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7617</wp:posOffset>
              </wp:positionH>
              <wp:positionV relativeFrom="paragraph">
                <wp:posOffset>672463</wp:posOffset>
              </wp:positionV>
              <wp:extent cx="0" cy="12700"/>
              <wp:effectExtent b="0" l="0" r="0" t="0"/>
              <wp:wrapNone/>
              <wp:docPr id="1769777036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2100900</wp:posOffset>
              </wp:positionH>
              <wp:positionV relativeFrom="paragraph">
                <wp:posOffset>934398</wp:posOffset>
              </wp:positionV>
              <wp:extent cx="3780794" cy="389479"/>
              <wp:effectExtent b="0" l="0" r="0" t="0"/>
              <wp:wrapNone/>
              <wp:docPr id="1769777037" name=""/>
              <a:graphic>
                <a:graphicData uri="http://schemas.microsoft.com/office/word/2010/wordprocessingShape">
                  <wps:wsp>
                    <wps:cNvSpPr/>
                    <wps:cNvPr id="8" name="Shape 8"/>
                    <wps:spPr>
                      <a:xfrm>
                        <a:off x="3460366" y="3654586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200" w:before="0" w:line="275.9999942779541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u w:val="single"/>
                              <w:vertAlign w:val="baseline"/>
                            </w:rPr>
                            <w:t xml:space="preserve">Nova Pazova,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u w:val="single"/>
                              <w:vertAlign w:val="baseline"/>
                            </w:rPr>
                            <w:t xml:space="preserve">2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u w:val="single"/>
                              <w:vertAlign w:val="baseline"/>
                            </w:rPr>
                            <w:t xml:space="preserve">3.2.2026. 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2100900</wp:posOffset>
              </wp:positionH>
              <wp:positionV relativeFrom="paragraph">
                <wp:posOffset>934398</wp:posOffset>
              </wp:positionV>
              <wp:extent cx="3780794" cy="389479"/>
              <wp:effectExtent b="0" l="0" r="0" t="0"/>
              <wp:wrapNone/>
              <wp:docPr id="1769777037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80794" cy="38947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Latn-RS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styleId="HeaderChar" w:customStyle="1">
    <w:name w:val="Header Char"/>
    <w:basedOn w:val="DefaultParagraphFont"/>
    <w:rPr>
      <w:rFonts w:ascii="Calibri" w:cs="Times New Roman" w:hAnsi="Calibri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styleId="FooterChar" w:customStyle="1">
    <w:name w:val="Footer Char"/>
    <w:basedOn w:val="DefaultParagraphFont"/>
    <w:rPr>
      <w:rFonts w:ascii="Calibri" w:cs="Times New Roman" w:hAnsi="Calibri"/>
      <w:kern w:val="0"/>
      <w:lang w:val="de-DE"/>
    </w:rPr>
  </w:style>
  <w:style w:type="paragraph" w:styleId="EinfAbs" w:customStyle="1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cs="MinionPro-Regular" w:hAnsi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styleId="PlainTextChar" w:customStyle="1">
    <w:name w:val="Plain Text Char"/>
    <w:basedOn w:val="DefaultParagraphFont"/>
    <w:rPr>
      <w:rFonts w:ascii="Calibri" w:hAnsi="Calibri"/>
      <w:kern w:val="0"/>
      <w:szCs w:val="21"/>
    </w:rPr>
  </w:style>
  <w:style w:type="character" w:styleId="ui-provider" w:customStyle="1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color="auto" w:fill="e1dfdd" w:val="clear"/>
    </w:rPr>
  </w:style>
  <w:style w:type="paragraph" w:styleId="Revision">
    <w:name w:val="Revision"/>
    <w:hidden w:val="1"/>
    <w:uiPriority w:val="99"/>
    <w:semiHidden w:val="1"/>
    <w:rsid w:val="003A2BD4"/>
    <w:pPr>
      <w:autoSpaceDN w:val="1"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3A2BD4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3A2BD4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3A2BD4"/>
    <w:rPr>
      <w:b w:val="1"/>
      <w:bCs w:val="1"/>
      <w:kern w:val="0"/>
      <w:sz w:val="20"/>
      <w:szCs w:val="20"/>
      <w:lang w:val="sr-Latn-RS"/>
    </w:rPr>
  </w:style>
  <w:style w:type="character" w:styleId="Strong">
    <w:name w:val="Strong"/>
    <w:basedOn w:val="DefaultParagraphFont"/>
    <w:uiPriority w:val="22"/>
    <w:qFormat w:val="1"/>
    <w:rsid w:val="0074487E"/>
    <w:rPr>
      <w:b w:val="1"/>
      <w:bCs w:val="1"/>
    </w:rPr>
  </w:style>
  <w:style w:type="table" w:styleId="GridTable1Light-Accent2">
    <w:name w:val="Grid Table 1 Light Accent 2"/>
    <w:basedOn w:val="TableNormal"/>
    <w:uiPriority w:val="46"/>
    <w:rsid w:val="00D13C5A"/>
    <w:pPr>
      <w:spacing w:after="0"/>
    </w:pPr>
    <w:tblPr>
      <w:tblStyleRowBandSize w:val="1"/>
      <w:tblStyleColBandSize w:val="1"/>
      <w:tblBorders>
        <w:top w:color="f7caac" w:space="0" w:sz="4" w:themeColor="accent2" w:themeTint="000066" w:val="single"/>
        <w:left w:color="f7caac" w:space="0" w:sz="4" w:themeColor="accent2" w:themeTint="000066" w:val="single"/>
        <w:bottom w:color="f7caac" w:space="0" w:sz="4" w:themeColor="accent2" w:themeTint="000066" w:val="single"/>
        <w:right w:color="f7caac" w:space="0" w:sz="4" w:themeColor="accent2" w:themeTint="000066" w:val="single"/>
        <w:insideH w:color="f7caac" w:space="0" w:sz="4" w:themeColor="accent2" w:themeTint="000066" w:val="single"/>
        <w:insideV w:color="f7caac" w:space="0" w:sz="4" w:themeColor="accent2" w:themeTint="000066" w:val="single"/>
      </w:tblBorders>
    </w:tblPr>
    <w:tblStylePr w:type="firstRow">
      <w:rPr>
        <w:b w:val="1"/>
        <w:bCs w:val="1"/>
      </w:rPr>
      <w:tblPr/>
      <w:tcPr>
        <w:tcBorders>
          <w:bottom w:color="f4b083" w:space="0" w:sz="12" w:themeColor="accent2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4b083" w:space="0" w:sz="2" w:themeColor="accent2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paragraph" w:styleId="NormalWeb">
    <w:name w:val="Normal (Web)"/>
    <w:basedOn w:val="Normal"/>
    <w:uiPriority w:val="99"/>
    <w:semiHidden w:val="1"/>
    <w:unhideWhenUsed w:val="1"/>
    <w:rsid w:val="00722194"/>
    <w:rPr>
      <w:rFonts w:ascii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jasmina.stakic@represent.rs" TargetMode="External"/><Relationship Id="rId10" Type="http://schemas.openxmlformats.org/officeDocument/2006/relationships/hyperlink" Target="mailto:tijana.djordjevic@represent.rs" TargetMode="External"/><Relationship Id="rId13" Type="http://schemas.openxmlformats.org/officeDocument/2006/relationships/hyperlink" Target="https://www.lidl.rs/" TargetMode="External"/><Relationship Id="rId12" Type="http://schemas.openxmlformats.org/officeDocument/2006/relationships/hyperlink" Target="mailto:press@lidl.r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djordje.odavic@represent.rs" TargetMode="External"/><Relationship Id="rId15" Type="http://schemas.openxmlformats.org/officeDocument/2006/relationships/hyperlink" Target="https://www.instagram.com/lidlsrbija/" TargetMode="External"/><Relationship Id="rId14" Type="http://schemas.openxmlformats.org/officeDocument/2006/relationships/hyperlink" Target="https://www.lidl.rs/sr/Press-883.htm" TargetMode="External"/><Relationship Id="rId17" Type="http://schemas.openxmlformats.org/officeDocument/2006/relationships/header" Target="header2.xm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19" Type="http://schemas.openxmlformats.org/officeDocument/2006/relationships/footer" Target="footer2.xml"/><Relationship Id="rId6" Type="http://schemas.openxmlformats.org/officeDocument/2006/relationships/customXml" Target="../customXML/item1.xml"/><Relationship Id="rId18" Type="http://schemas.openxmlformats.org/officeDocument/2006/relationships/footer" Target="footer1.xml"/><Relationship Id="rId7" Type="http://schemas.openxmlformats.org/officeDocument/2006/relationships/hyperlink" Target="https://www.lidl.rs/s/sr-RS/pretraga-prodavnice/" TargetMode="External"/><Relationship Id="rId8" Type="http://schemas.openxmlformats.org/officeDocument/2006/relationships/hyperlink" Target="mailto:tamara.ivankovic@represent.rs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2yz/rf5Jh8GOC+vZHmta+GEW2g==">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2026-02-10T08:34:00Z</dcterms:created>
  <dc:creator>Filip Kovacevic / RED</dc:creator>
</cp:coreProperties>
</file>